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09A1" w14:textId="77777777" w:rsidR="00BA296F" w:rsidRDefault="00BA296F" w:rsidP="00BA296F">
      <w:pPr>
        <w:rPr>
          <w:rFonts w:cstheme="minorHAnsi"/>
          <w:b/>
          <w:bCs/>
          <w:sz w:val="28"/>
          <w:szCs w:val="28"/>
        </w:rPr>
      </w:pPr>
    </w:p>
    <w:p w14:paraId="725BFA5F" w14:textId="77777777" w:rsidR="00BA296F" w:rsidRDefault="00BA296F" w:rsidP="00BA296F">
      <w:pPr>
        <w:rPr>
          <w:rFonts w:cstheme="minorHAnsi"/>
          <w:b/>
          <w:bCs/>
          <w:sz w:val="28"/>
          <w:szCs w:val="28"/>
        </w:rPr>
      </w:pPr>
    </w:p>
    <w:p w14:paraId="66086395" w14:textId="000C4912" w:rsidR="00BA296F" w:rsidRPr="00336C42" w:rsidRDefault="00BA296F" w:rsidP="00BA296F">
      <w:pPr>
        <w:rPr>
          <w:b/>
          <w:bCs/>
          <w:sz w:val="28"/>
          <w:szCs w:val="28"/>
        </w:rPr>
      </w:pPr>
      <w:r w:rsidRPr="00336C42">
        <w:rPr>
          <w:rFonts w:cstheme="minorHAnsi"/>
          <w:b/>
          <w:bCs/>
          <w:sz w:val="28"/>
          <w:szCs w:val="28"/>
        </w:rPr>
        <w:t>É</w:t>
      </w:r>
      <w:r w:rsidRPr="00336C42">
        <w:rPr>
          <w:b/>
          <w:bCs/>
          <w:sz w:val="28"/>
          <w:szCs w:val="28"/>
        </w:rPr>
        <w:t>lections professionnelles 2026 :</w:t>
      </w:r>
      <w:r>
        <w:rPr>
          <w:b/>
          <w:bCs/>
          <w:sz w:val="28"/>
          <w:szCs w:val="28"/>
        </w:rPr>
        <w:t xml:space="preserve"> </w:t>
      </w:r>
      <w:r w:rsidRPr="00336C42">
        <w:rPr>
          <w:b/>
          <w:bCs/>
          <w:sz w:val="28"/>
          <w:szCs w:val="28"/>
        </w:rPr>
        <w:t>découvrez le rôle des CAP</w:t>
      </w:r>
      <w:r>
        <w:rPr>
          <w:b/>
          <w:bCs/>
          <w:sz w:val="28"/>
          <w:szCs w:val="28"/>
        </w:rPr>
        <w:t xml:space="preserve"> et de la CCP</w:t>
      </w:r>
    </w:p>
    <w:p w14:paraId="6AE12C75" w14:textId="77777777" w:rsidR="00BA296F" w:rsidRDefault="00BA296F" w:rsidP="00BA296F"/>
    <w:p w14:paraId="5B7382D5" w14:textId="77777777" w:rsidR="00BA296F" w:rsidRPr="00EE6CF3" w:rsidRDefault="00BA296F" w:rsidP="00BA296F">
      <w:pPr>
        <w:rPr>
          <w:b/>
          <w:bCs/>
        </w:rPr>
      </w:pPr>
      <w:r w:rsidRPr="00EE6CF3">
        <w:rPr>
          <w:b/>
          <w:bCs/>
        </w:rPr>
        <w:t xml:space="preserve">Les élections professionnelles 2026 auront lieu du 3 au 10 décembre. </w:t>
      </w:r>
      <w:r>
        <w:rPr>
          <w:b/>
          <w:bCs/>
        </w:rPr>
        <w:t>Préparez-vous</w:t>
      </w:r>
      <w:r w:rsidRPr="00EE6CF3">
        <w:rPr>
          <w:b/>
          <w:bCs/>
        </w:rPr>
        <w:t xml:space="preserve"> en vous informant sur les enjeux</w:t>
      </w:r>
      <w:r>
        <w:rPr>
          <w:b/>
          <w:bCs/>
        </w:rPr>
        <w:t xml:space="preserve"> de ces élections, en particulier sur le rôle de vos représentants, issus des organisations syndicales, qui siègent au sein des commissions administratives paritaires (CAP) et de la commission consultative paritaire (CCP), afin d’y défendre vos intérêts.</w:t>
      </w:r>
    </w:p>
    <w:p w14:paraId="796F08CE" w14:textId="77777777" w:rsidR="00BA296F" w:rsidRDefault="00BA296F" w:rsidP="00BA296F"/>
    <w:p w14:paraId="33B1C877" w14:textId="77777777" w:rsidR="00BA296F" w:rsidRDefault="00BA296F" w:rsidP="00BA296F">
      <w:r>
        <w:t xml:space="preserve">Les commissions administratives paritaires (CAP) sont des instances de dialogue social dévolues aux fonctionnaires. </w:t>
      </w:r>
      <w:r w:rsidRPr="008A462A">
        <w:t xml:space="preserve">La commission consultative paritaire (CCP) est </w:t>
      </w:r>
      <w:r>
        <w:t>quant à elle une instance s’intéressant</w:t>
      </w:r>
      <w:r w:rsidRPr="008A462A">
        <w:t xml:space="preserve"> aux contractuels. </w:t>
      </w:r>
      <w:r>
        <w:t>Toutes ces commissions sont gérées par le centre interdépartemental de gestion (CIG) de la petite couronne, dit « CIG Petite Couronne ». Paritaires, elles sont composées d’un nombre égal de représentants des employeurs (désignés parmi les élus des collectivités de la petite couronne) et de représentants du personnel (issus des organisations syndicales et désignés lors des élections professionnelles).</w:t>
      </w:r>
    </w:p>
    <w:p w14:paraId="466439FF" w14:textId="77777777" w:rsidR="00BA296F" w:rsidRDefault="00BA296F" w:rsidP="00BA296F">
      <w:r>
        <w:t>V</w:t>
      </w:r>
      <w:r w:rsidRPr="008A462A">
        <w:t xml:space="preserve">otre employeur doit obligatoirement et préalablement recueillir l’avis de la </w:t>
      </w:r>
      <w:r>
        <w:t>commission concernée (CAP de catégorie A, B ou C, ou bien CCP)</w:t>
      </w:r>
      <w:r w:rsidRPr="008A462A">
        <w:t xml:space="preserve"> sur certaines décisions qu’il envisage de prendre à votre égard (ex :</w:t>
      </w:r>
      <w:r w:rsidRPr="003D6188">
        <w:t xml:space="preserve"> </w:t>
      </w:r>
      <w:r>
        <w:t>r</w:t>
      </w:r>
      <w:r w:rsidRPr="003D6188">
        <w:t>efus de titularisation</w:t>
      </w:r>
      <w:r>
        <w:t xml:space="preserve"> pour un fonctionnaire stagiaire,</w:t>
      </w:r>
      <w:r w:rsidRPr="008A462A">
        <w:t xml:space="preserve"> licenciement</w:t>
      </w:r>
      <w:r>
        <w:t xml:space="preserve"> pour un contractuel</w:t>
      </w:r>
      <w:r w:rsidRPr="008A462A">
        <w:t>, refus d’accès à certaines actions de formation). De votre c</w:t>
      </w:r>
      <w:r>
        <w:t>ô</w:t>
      </w:r>
      <w:r w:rsidRPr="008A462A">
        <w:t>té, vous pouvez saisir l</w:t>
      </w:r>
      <w:r>
        <w:t>’instance compétente (selon votre statut)</w:t>
      </w:r>
      <w:r w:rsidRPr="008A462A">
        <w:t xml:space="preserve"> sur certaines décisions défavorables qu’a prises votre employeur pour les contester (ex : entretien professionnel annuel, refus de télétravail, refus de temps partiel).</w:t>
      </w:r>
      <w:r>
        <w:t xml:space="preserve"> Ces instances consultatives peuvent aussi se réunir en formation disciplinaire, lorsque la décision examinée est une sanction.</w:t>
      </w:r>
    </w:p>
    <w:p w14:paraId="0E11D165" w14:textId="77777777" w:rsidR="00BA296F" w:rsidRDefault="00BA296F" w:rsidP="00BA296F">
      <w:r>
        <w:t>Lors des élections professionnelles du 3 au 10 décembre, vous serez appelés à désigner les représentants du personnel au sein des CAP et de la CCP pour un mandat de 4 ans. Chaque voix compte car ces représentants sont là pour défendre vos droits !</w:t>
      </w:r>
    </w:p>
    <w:p w14:paraId="5C9AB66E" w14:textId="77777777" w:rsidR="00BA296F" w:rsidRDefault="00BA296F" w:rsidP="00BA296F"/>
    <w:p w14:paraId="36557047" w14:textId="77777777" w:rsidR="00BA296F" w:rsidRPr="00761615" w:rsidRDefault="00BA296F" w:rsidP="00BA296F">
      <w:r w:rsidRPr="00761615">
        <w:t xml:space="preserve">Pour en savoir plus sur les </w:t>
      </w:r>
      <w:r>
        <w:t xml:space="preserve">instances de dialogue social et les </w:t>
      </w:r>
      <w:r w:rsidRPr="00761615">
        <w:t xml:space="preserve">élections professionnelles : </w:t>
      </w:r>
      <w:hyperlink r:id="rId6" w:history="1">
        <w:r w:rsidRPr="001111B0">
          <w:rPr>
            <w:rStyle w:val="Lienhypertexte"/>
          </w:rPr>
          <w:t>www.cig929394.fr/je-suis-un-agent-de-la-petite-couronne/instances-paritaires-et-les-elections-professionnelles/</w:t>
        </w:r>
      </w:hyperlink>
    </w:p>
    <w:p w14:paraId="06C1373A" w14:textId="77777777" w:rsidR="00BA296F" w:rsidRDefault="00BA296F" w:rsidP="00BA296F"/>
    <w:p w14:paraId="3D7060F8" w14:textId="26F9A9FC" w:rsidR="00BA296F" w:rsidRDefault="00BA296F" w:rsidP="00BA296F">
      <w:r>
        <w:rPr>
          <w:i/>
          <w:iCs/>
        </w:rPr>
        <w:t>Dans un prochain numéro, plus d’info</w:t>
      </w:r>
      <w:r>
        <w:rPr>
          <w:i/>
          <w:iCs/>
        </w:rPr>
        <w:t>rmations</w:t>
      </w:r>
      <w:r>
        <w:rPr>
          <w:i/>
          <w:iCs/>
        </w:rPr>
        <w:t xml:space="preserve"> sur une autre instance : le comité social territorial</w:t>
      </w:r>
    </w:p>
    <w:p w14:paraId="526A8115" w14:textId="77777777" w:rsidR="00136A95" w:rsidRDefault="00136A95"/>
    <w:sectPr w:rsidR="00136A9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20D5" w14:textId="77777777" w:rsidR="0082421B" w:rsidRDefault="0082421B" w:rsidP="00BA296F">
      <w:r>
        <w:separator/>
      </w:r>
    </w:p>
  </w:endnote>
  <w:endnote w:type="continuationSeparator" w:id="0">
    <w:p w14:paraId="48AFEB27" w14:textId="77777777" w:rsidR="0082421B" w:rsidRDefault="0082421B" w:rsidP="00BA2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EACF" w14:textId="77777777" w:rsidR="0082421B" w:rsidRDefault="0082421B" w:rsidP="00BA296F">
      <w:r>
        <w:separator/>
      </w:r>
    </w:p>
  </w:footnote>
  <w:footnote w:type="continuationSeparator" w:id="0">
    <w:p w14:paraId="4DB1C29C" w14:textId="77777777" w:rsidR="0082421B" w:rsidRDefault="0082421B" w:rsidP="00BA2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9787" w14:textId="04438FF2" w:rsidR="00BA296F" w:rsidRDefault="00BA296F" w:rsidP="00BA296F">
    <w:pPr>
      <w:pStyle w:val="En-tte"/>
    </w:pPr>
    <w:r>
      <w:rPr>
        <w:noProof/>
      </w:rPr>
      <w:drawing>
        <wp:inline distT="0" distB="0" distL="0" distR="0" wp14:anchorId="626D1954" wp14:editId="0B47D47B">
          <wp:extent cx="1396721" cy="1070789"/>
          <wp:effectExtent l="0" t="0" r="0" b="0"/>
          <wp:docPr id="1493531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31376" name="Image 1493531376"/>
                  <pic:cNvPicPr/>
                </pic:nvPicPr>
                <pic:blipFill>
                  <a:blip r:embed="rId1">
                    <a:extLst>
                      <a:ext uri="{28A0092B-C50C-407E-A947-70E740481C1C}">
                        <a14:useLocalDpi xmlns:a14="http://schemas.microsoft.com/office/drawing/2010/main" val="0"/>
                      </a:ext>
                    </a:extLst>
                  </a:blip>
                  <a:stretch>
                    <a:fillRect/>
                  </a:stretch>
                </pic:blipFill>
                <pic:spPr>
                  <a:xfrm>
                    <a:off x="0" y="0"/>
                    <a:ext cx="1414325" cy="1084285"/>
                  </a:xfrm>
                  <a:prstGeom prst="rect">
                    <a:avLst/>
                  </a:prstGeom>
                </pic:spPr>
              </pic:pic>
            </a:graphicData>
          </a:graphic>
        </wp:inline>
      </w:drawing>
    </w:r>
    <w:r>
      <w:tab/>
    </w:r>
    <w:r>
      <w:tab/>
    </w:r>
    <w:r>
      <w:rPr>
        <w:noProof/>
      </w:rPr>
      <w:drawing>
        <wp:inline distT="0" distB="0" distL="0" distR="0" wp14:anchorId="4BE59120" wp14:editId="1FBB4428">
          <wp:extent cx="1486831" cy="1034980"/>
          <wp:effectExtent l="0" t="0" r="0" b="0"/>
          <wp:docPr id="11035120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12028" name="Image 1103512028"/>
                  <pic:cNvPicPr/>
                </pic:nvPicPr>
                <pic:blipFill>
                  <a:blip r:embed="rId2">
                    <a:extLst>
                      <a:ext uri="{28A0092B-C50C-407E-A947-70E740481C1C}">
                        <a14:useLocalDpi xmlns:a14="http://schemas.microsoft.com/office/drawing/2010/main" val="0"/>
                      </a:ext>
                    </a:extLst>
                  </a:blip>
                  <a:stretch>
                    <a:fillRect/>
                  </a:stretch>
                </pic:blipFill>
                <pic:spPr>
                  <a:xfrm>
                    <a:off x="0" y="0"/>
                    <a:ext cx="1525706" cy="106204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6F"/>
    <w:rsid w:val="00136A95"/>
    <w:rsid w:val="00596ED9"/>
    <w:rsid w:val="0082421B"/>
    <w:rsid w:val="00BA296F"/>
    <w:rsid w:val="00FB4A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C01D1"/>
  <w15:chartTrackingRefBased/>
  <w15:docId w15:val="{37AE6826-7A9E-43F9-BFE6-9C06A47B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96F"/>
  </w:style>
  <w:style w:type="paragraph" w:styleId="Titre1">
    <w:name w:val="heading 1"/>
    <w:basedOn w:val="Normal"/>
    <w:next w:val="Normal"/>
    <w:link w:val="Titre1Car"/>
    <w:uiPriority w:val="9"/>
    <w:qFormat/>
    <w:rsid w:val="00BA29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A29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A296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A296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A296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A296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296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296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296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296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A296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A296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A296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A296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A296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296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296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296F"/>
    <w:rPr>
      <w:rFonts w:eastAsiaTheme="majorEastAsia" w:cstheme="majorBidi"/>
      <w:color w:val="272727" w:themeColor="text1" w:themeTint="D8"/>
    </w:rPr>
  </w:style>
  <w:style w:type="paragraph" w:styleId="Titre">
    <w:name w:val="Title"/>
    <w:basedOn w:val="Normal"/>
    <w:next w:val="Normal"/>
    <w:link w:val="TitreCar"/>
    <w:uiPriority w:val="10"/>
    <w:qFormat/>
    <w:rsid w:val="00BA296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29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296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296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296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296F"/>
    <w:rPr>
      <w:i/>
      <w:iCs/>
      <w:color w:val="404040" w:themeColor="text1" w:themeTint="BF"/>
    </w:rPr>
  </w:style>
  <w:style w:type="paragraph" w:styleId="Paragraphedeliste">
    <w:name w:val="List Paragraph"/>
    <w:basedOn w:val="Normal"/>
    <w:uiPriority w:val="34"/>
    <w:qFormat/>
    <w:rsid w:val="00BA296F"/>
    <w:pPr>
      <w:ind w:left="720"/>
      <w:contextualSpacing/>
    </w:pPr>
  </w:style>
  <w:style w:type="character" w:styleId="Accentuationintense">
    <w:name w:val="Intense Emphasis"/>
    <w:basedOn w:val="Policepardfaut"/>
    <w:uiPriority w:val="21"/>
    <w:qFormat/>
    <w:rsid w:val="00BA296F"/>
    <w:rPr>
      <w:i/>
      <w:iCs/>
      <w:color w:val="2F5496" w:themeColor="accent1" w:themeShade="BF"/>
    </w:rPr>
  </w:style>
  <w:style w:type="paragraph" w:styleId="Citationintense">
    <w:name w:val="Intense Quote"/>
    <w:basedOn w:val="Normal"/>
    <w:next w:val="Normal"/>
    <w:link w:val="CitationintenseCar"/>
    <w:uiPriority w:val="30"/>
    <w:qFormat/>
    <w:rsid w:val="00BA29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A296F"/>
    <w:rPr>
      <w:i/>
      <w:iCs/>
      <w:color w:val="2F5496" w:themeColor="accent1" w:themeShade="BF"/>
    </w:rPr>
  </w:style>
  <w:style w:type="character" w:styleId="Rfrenceintense">
    <w:name w:val="Intense Reference"/>
    <w:basedOn w:val="Policepardfaut"/>
    <w:uiPriority w:val="32"/>
    <w:qFormat/>
    <w:rsid w:val="00BA296F"/>
    <w:rPr>
      <w:b/>
      <w:bCs/>
      <w:smallCaps/>
      <w:color w:val="2F5496" w:themeColor="accent1" w:themeShade="BF"/>
      <w:spacing w:val="5"/>
    </w:rPr>
  </w:style>
  <w:style w:type="character" w:styleId="Lienhypertexte">
    <w:name w:val="Hyperlink"/>
    <w:basedOn w:val="Policepardfaut"/>
    <w:uiPriority w:val="99"/>
    <w:unhideWhenUsed/>
    <w:rsid w:val="00BA296F"/>
    <w:rPr>
      <w:color w:val="0563C1" w:themeColor="hyperlink"/>
      <w:u w:val="single"/>
    </w:rPr>
  </w:style>
  <w:style w:type="paragraph" w:styleId="En-tte">
    <w:name w:val="header"/>
    <w:basedOn w:val="Normal"/>
    <w:link w:val="En-tteCar"/>
    <w:uiPriority w:val="99"/>
    <w:unhideWhenUsed/>
    <w:rsid w:val="00BA296F"/>
    <w:pPr>
      <w:tabs>
        <w:tab w:val="center" w:pos="4536"/>
        <w:tab w:val="right" w:pos="9072"/>
      </w:tabs>
    </w:pPr>
  </w:style>
  <w:style w:type="character" w:customStyle="1" w:styleId="En-tteCar">
    <w:name w:val="En-tête Car"/>
    <w:basedOn w:val="Policepardfaut"/>
    <w:link w:val="En-tte"/>
    <w:uiPriority w:val="99"/>
    <w:rsid w:val="00BA296F"/>
  </w:style>
  <w:style w:type="paragraph" w:styleId="Pieddepage">
    <w:name w:val="footer"/>
    <w:basedOn w:val="Normal"/>
    <w:link w:val="PieddepageCar"/>
    <w:uiPriority w:val="99"/>
    <w:unhideWhenUsed/>
    <w:rsid w:val="00BA296F"/>
    <w:pPr>
      <w:tabs>
        <w:tab w:val="center" w:pos="4536"/>
        <w:tab w:val="right" w:pos="9072"/>
      </w:tabs>
    </w:pPr>
  </w:style>
  <w:style w:type="character" w:customStyle="1" w:styleId="PieddepageCar">
    <w:name w:val="Pied de page Car"/>
    <w:basedOn w:val="Policepardfaut"/>
    <w:link w:val="Pieddepage"/>
    <w:uiPriority w:val="99"/>
    <w:rsid w:val="00BA2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chartier\AppData\Local\Microsoft\Windows\INetCache\Content.Outlook\DV8NW9NO\www.cig929394.fr\je-suis-un-agent-de-la-petite-couronne\instances-paritaires-et-les-elections-professionnell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397</Words>
  <Characters>2187</Characters>
  <Application>Microsoft Office Word</Application>
  <DocSecurity>0</DocSecurity>
  <Lines>18</Lines>
  <Paragraphs>5</Paragraphs>
  <ScaleCrop>false</ScaleCrop>
  <Company>CIG</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CHARTIER Gael</dc:creator>
  <cp:keywords/>
  <dc:description/>
  <cp:lastModifiedBy>CHARTIER Gael</cp:lastModifiedBy>
  <cp:revision>1</cp:revision>
  <dcterms:created xsi:type="dcterms:W3CDTF">2026-07-31T08:10:00Z</dcterms:created>
  <dcterms:modified xsi:type="dcterms:W3CDTF">2026-07-31T08:13:00Z</dcterms:modified>
</cp:coreProperties>
</file>